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13692D55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EF1614">
            <w:rPr>
              <w:b/>
            </w:rPr>
            <w:t>Adoptarea Regulamentului de organizare, administrare, exploatare și funcționare a Parcului balnear „Toroc”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572E1EE2" w14:textId="0F6B97B7" w:rsidR="00EF1614" w:rsidRPr="0009722D" w:rsidRDefault="00EF1614" w:rsidP="00EF1614">
      <w:pPr>
        <w:jc w:val="center"/>
      </w:pPr>
    </w:p>
    <w:p w14:paraId="1F63A80F" w14:textId="1D783C0F" w:rsidR="00EF1614" w:rsidRPr="0009722D" w:rsidRDefault="00EF1614" w:rsidP="00EF1614">
      <w:pPr>
        <w:pStyle w:val="Indentcorptext2"/>
        <w:spacing w:line="360" w:lineRule="auto"/>
        <w:ind w:right="-902"/>
        <w:rPr>
          <w:color w:val="000000"/>
          <w:szCs w:val="24"/>
        </w:rPr>
      </w:pPr>
      <w:r w:rsidRPr="0009722D">
        <w:rPr>
          <w:color w:val="000000"/>
          <w:szCs w:val="24"/>
        </w:rPr>
        <w:t xml:space="preserve">In vederea deschiderii sezonului estival, in urma </w:t>
      </w:r>
      <w:r w:rsidRPr="0009722D">
        <w:rPr>
          <w:color w:val="000000"/>
          <w:szCs w:val="24"/>
        </w:rPr>
        <w:t>modernizării</w:t>
      </w:r>
      <w:r w:rsidRPr="0009722D">
        <w:rPr>
          <w:color w:val="000000"/>
          <w:szCs w:val="24"/>
        </w:rPr>
        <w:t xml:space="preserve"> parcului balnear Toroc propun aprobarea Regulamen</w:t>
      </w:r>
      <w:bookmarkStart w:id="0" w:name="_GoBack"/>
      <w:bookmarkEnd w:id="0"/>
      <w:r w:rsidRPr="0009722D">
        <w:rPr>
          <w:color w:val="000000"/>
          <w:szCs w:val="24"/>
        </w:rPr>
        <w:t>t</w:t>
      </w:r>
      <w:r>
        <w:rPr>
          <w:color w:val="000000"/>
          <w:szCs w:val="24"/>
        </w:rPr>
        <w:t>ului</w:t>
      </w:r>
      <w:r w:rsidRPr="0009722D">
        <w:rPr>
          <w:color w:val="000000"/>
          <w:szCs w:val="24"/>
        </w:rPr>
        <w:t xml:space="preserve"> de organizare, administrare, exploatare si </w:t>
      </w:r>
      <w:r w:rsidR="00771C30" w:rsidRPr="0009722D">
        <w:rPr>
          <w:color w:val="000000"/>
          <w:szCs w:val="24"/>
        </w:rPr>
        <w:t>funcționare</w:t>
      </w:r>
      <w:r w:rsidRPr="0009722D">
        <w:rPr>
          <w:color w:val="000000"/>
          <w:szCs w:val="24"/>
        </w:rPr>
        <w:t xml:space="preserve"> a Parcului balnear Toroc precum si a tarifelor si preturilor practicate.</w:t>
      </w:r>
    </w:p>
    <w:p w14:paraId="4D3306C3" w14:textId="77777777" w:rsidR="00EF1614" w:rsidRPr="0009722D" w:rsidRDefault="00EF1614" w:rsidP="00EF1614">
      <w:pPr>
        <w:numPr>
          <w:ilvl w:val="0"/>
          <w:numId w:val="2"/>
        </w:numPr>
        <w:spacing w:line="360" w:lineRule="auto"/>
        <w:ind w:right="-902"/>
        <w:jc w:val="both"/>
        <w:rPr>
          <w:color w:val="000000"/>
        </w:rPr>
      </w:pPr>
      <w:r w:rsidRPr="0009722D">
        <w:rPr>
          <w:color w:val="000000"/>
        </w:rPr>
        <w:t>Nivelul preturilor si tarifelor pentru plata serviciilor de administrare, intretinere si exploatare a Parcului balnear Toroc se fundamentează pe baza costurilor de exploatare, a costurilor de întreţinere şi reparaţii, a amortismentelor aferente capitalului imobilizat în active corporale şi necorporale, si include o cota pentru crearea resurselor necesare dezvoltarii si modernizarii infrastructurii edilitar-urbane.</w:t>
      </w:r>
    </w:p>
    <w:p w14:paraId="39975356" w14:textId="77777777" w:rsidR="00EF1614" w:rsidRPr="0009722D" w:rsidRDefault="00EF1614" w:rsidP="00EF1614">
      <w:pPr>
        <w:numPr>
          <w:ilvl w:val="0"/>
          <w:numId w:val="2"/>
        </w:numPr>
        <w:spacing w:line="360" w:lineRule="auto"/>
        <w:ind w:right="-902"/>
        <w:jc w:val="both"/>
        <w:rPr>
          <w:color w:val="000000"/>
        </w:rPr>
      </w:pPr>
      <w:r w:rsidRPr="0009722D">
        <w:rPr>
          <w:color w:val="000000"/>
        </w:rPr>
        <w:t xml:space="preserve">Aprobarea preturilor si tarifelor se face la propunerea primarului municipiului Dej, de catre Consiliul Local </w:t>
      </w:r>
    </w:p>
    <w:p w14:paraId="7D64E4AD" w14:textId="77777777" w:rsidR="00EF1614" w:rsidRPr="0009722D" w:rsidRDefault="00EF1614" w:rsidP="00EF1614">
      <w:pPr>
        <w:numPr>
          <w:ilvl w:val="0"/>
          <w:numId w:val="2"/>
        </w:numPr>
        <w:spacing w:line="360" w:lineRule="auto"/>
        <w:ind w:right="-902"/>
        <w:jc w:val="both"/>
        <w:rPr>
          <w:color w:val="000000"/>
        </w:rPr>
      </w:pPr>
      <w:r w:rsidRPr="0009722D">
        <w:rPr>
          <w:color w:val="000000"/>
        </w:rPr>
        <w:t>Structura si nivelul preturilor si tarifelor au fost stabilite astfel incat:</w:t>
      </w:r>
    </w:p>
    <w:p w14:paraId="22A5CA45" w14:textId="77777777" w:rsidR="00EF1614" w:rsidRPr="0009722D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>- sa acopere costul efectiv  de administrare, intretinere si exploatare a Parcului balnear Toroc;</w:t>
      </w:r>
    </w:p>
    <w:p w14:paraId="4D4D71A3" w14:textId="77777777" w:rsidR="00EF1614" w:rsidRPr="0009722D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>- sa acopere cel putin sumele investite si cheltuielile curente de intretinere si exploatare;</w:t>
      </w:r>
    </w:p>
    <w:p w14:paraId="2F0D5960" w14:textId="77777777" w:rsidR="00EF1614" w:rsidRPr="0009722D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>- sa descurajeze consumul excesiv si risipa;</w:t>
      </w:r>
    </w:p>
    <w:p w14:paraId="2E2A8594" w14:textId="77777777" w:rsidR="00EF1614" w:rsidRPr="0009722D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 xml:space="preserve">- sa incurajeze exploatarea eficienta a Parcului balnear Toroc </w:t>
      </w:r>
    </w:p>
    <w:p w14:paraId="3053401B" w14:textId="77777777" w:rsidR="00EF1614" w:rsidRPr="0009722D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>- sa incurajeze investitiile de capital;</w:t>
      </w:r>
    </w:p>
    <w:p w14:paraId="04CF0E46" w14:textId="77777777" w:rsidR="00EF1614" w:rsidRPr="0009722D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>- sa respecte autonomia financiara a operatorului.</w:t>
      </w:r>
    </w:p>
    <w:p w14:paraId="16634B54" w14:textId="77777777" w:rsidR="00EF1614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 w:rsidRPr="0009722D">
        <w:rPr>
          <w:color w:val="000000"/>
        </w:rPr>
        <w:t xml:space="preserve">           Aplicarea de catre operator a preturilor si tarifelor avizate si aprobate de Consiliul Local este obligatorie.</w:t>
      </w:r>
    </w:p>
    <w:p w14:paraId="0E72E895" w14:textId="77777777" w:rsidR="00EF1614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</w:p>
    <w:p w14:paraId="69515A18" w14:textId="77777777" w:rsidR="00EF1614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>
        <w:rPr>
          <w:color w:val="000000"/>
        </w:rPr>
        <w:t xml:space="preserve">Intocmit, </w:t>
      </w:r>
    </w:p>
    <w:p w14:paraId="70FA2CDF" w14:textId="02CD5EDE" w:rsidR="00EF1614" w:rsidRDefault="00EF1614" w:rsidP="00EF1614">
      <w:pPr>
        <w:spacing w:line="360" w:lineRule="auto"/>
        <w:ind w:left="-540" w:right="-902" w:hanging="2"/>
        <w:jc w:val="both"/>
        <w:rPr>
          <w:color w:val="000000"/>
        </w:rPr>
      </w:pPr>
      <w:r>
        <w:rPr>
          <w:color w:val="000000"/>
        </w:rPr>
        <w:t>Șef</w:t>
      </w:r>
      <w:r>
        <w:rPr>
          <w:color w:val="000000"/>
        </w:rPr>
        <w:t xml:space="preserve"> serviciu,</w:t>
      </w:r>
    </w:p>
    <w:p w14:paraId="79A2766D" w14:textId="7CC57D68" w:rsidR="001B05BD" w:rsidRPr="00E03F9C" w:rsidRDefault="00EF1614" w:rsidP="00EF1614">
      <w:pPr>
        <w:spacing w:line="360" w:lineRule="auto"/>
        <w:ind w:left="-540" w:right="-902" w:hanging="2"/>
        <w:jc w:val="both"/>
      </w:pPr>
      <w:r>
        <w:rPr>
          <w:color w:val="000000"/>
        </w:rPr>
        <w:t>Claudiu Chira</w:t>
      </w: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9757C"/>
    <w:multiLevelType w:val="hybridMultilevel"/>
    <w:tmpl w:val="F4805F1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1C30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EF1614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Indentcorptext2">
    <w:name w:val="Body Text Indent 2"/>
    <w:basedOn w:val="Normal"/>
    <w:link w:val="Indentcorptext2Caracter"/>
    <w:rsid w:val="00EF1614"/>
    <w:pPr>
      <w:ind w:firstLine="720"/>
      <w:jc w:val="both"/>
    </w:pPr>
    <w:rPr>
      <w:szCs w:val="20"/>
      <w:lang w:eastAsia="en-US"/>
    </w:rPr>
  </w:style>
  <w:style w:type="character" w:customStyle="1" w:styleId="Indentcorptext2Caracter">
    <w:name w:val="Indent corp text 2 Caracter"/>
    <w:basedOn w:val="Fontdeparagrafimplicit"/>
    <w:link w:val="Indentcorptext2"/>
    <w:rsid w:val="00EF1614"/>
    <w:rPr>
      <w:rFonts w:ascii="Times New Roman" w:eastAsia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997293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9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adoptarea Regulamentului de organizare, administrare, exploatare și funcționare a Parcului balnear „Toroc”</DocumentSetDescription>
    <Nume_x0020_proiect_x0020_HCL xmlns="49ad8bbe-11e1-42b2-a965-6a341b5f7ad4">Adoptarea Regulamentului de organizare, administrare, exploatare și funcționare a Parcului balnear „Toroc”</Nume_x0020_proiect_x0020_HCL>
    <_dlc_DocId xmlns="49ad8bbe-11e1-42b2-a965-6a341b5f7ad4">PMD17-1485498287-689</_dlc_DocId>
    <_dlc_DocIdUrl xmlns="49ad8bbe-11e1-42b2-a965-6a341b5f7ad4">
      <Url>http://smdoc/Situri/CL/_layouts/15/DocIdRedir.aspx?ID=PMD17-1485498287-689</Url>
      <Description>PMD17-1485498287-689</Description>
    </_dlc_DocIdUrl>
    <Compartiment xmlns="49ad8bbe-11e1-42b2-a965-6a341b5f7ad4">24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1609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ROF Toroc - Raport de specialitate.docx</dc:title>
  <dc:subject/>
  <dc:creator>Juridic</dc:creator>
  <cp:keywords/>
  <cp:lastModifiedBy>Cristi.Rusu</cp:lastModifiedBy>
  <cp:revision>4</cp:revision>
  <cp:lastPrinted>2015-12-10T10:20:00Z</cp:lastPrinted>
  <dcterms:created xsi:type="dcterms:W3CDTF">2016-03-18T10:38:00Z</dcterms:created>
  <dcterms:modified xsi:type="dcterms:W3CDTF">2017-04-13T05:43:00Z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5530e515-8aae-4a1c-9ba4-307b35ae65bc</vt:lpwstr>
  </property>
  <property fmtid="{D5CDD505-2E9C-101B-9397-08002B2CF9AE}" pid="4" name="_docset_NoMedatataSyncRequired">
    <vt:lpwstr>False</vt:lpwstr>
  </property>
</Properties>
</file>